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558" w:rsidRDefault="004C2558" w:rsidP="00660403">
      <w:pPr>
        <w:pStyle w:val="a3"/>
        <w:shd w:val="clear" w:color="auto" w:fill="FFFFFF"/>
        <w:spacing w:before="0" w:beforeAutospacing="0" w:after="0" w:afterAutospacing="0"/>
        <w:ind w:firstLine="709"/>
        <w:jc w:val="center"/>
        <w:rPr>
          <w:b/>
          <w:color w:val="333333"/>
          <w:sz w:val="28"/>
          <w:szCs w:val="28"/>
        </w:rPr>
      </w:pPr>
      <w:r w:rsidRPr="00660403">
        <w:rPr>
          <w:b/>
          <w:color w:val="333333"/>
          <w:sz w:val="28"/>
          <w:szCs w:val="28"/>
        </w:rPr>
        <w:t>Учет денежных средств на прочих счетах в банках</w:t>
      </w:r>
    </w:p>
    <w:p w:rsidR="005E4317" w:rsidRDefault="005E4317" w:rsidP="0000198D">
      <w:pPr>
        <w:ind w:firstLine="709"/>
        <w:rPr>
          <w:rFonts w:ascii="Times New Roman" w:hAnsi="Times New Roman" w:cs="Times New Roman"/>
          <w:color w:val="333333"/>
          <w:sz w:val="28"/>
          <w:szCs w:val="28"/>
        </w:rPr>
      </w:pPr>
    </w:p>
    <w:p w:rsidR="005E4317" w:rsidRPr="005E4317" w:rsidRDefault="005E4317" w:rsidP="005E4317">
      <w:pPr>
        <w:ind w:firstLine="709"/>
        <w:jc w:val="both"/>
        <w:rPr>
          <w:rFonts w:ascii="Times New Roman" w:hAnsi="Times New Roman" w:cs="Times New Roman"/>
          <w:sz w:val="28"/>
          <w:szCs w:val="28"/>
        </w:rPr>
      </w:pPr>
      <w:r w:rsidRPr="005E4317">
        <w:rPr>
          <w:rFonts w:ascii="Times New Roman" w:hAnsi="Times New Roman" w:cs="Times New Roman"/>
          <w:bCs/>
          <w:sz w:val="28"/>
          <w:szCs w:val="28"/>
        </w:rPr>
        <w:t>Денежные средства в пути (счет 1020) – это суммы денежных сре</w:t>
      </w:r>
      <w:proofErr w:type="gramStart"/>
      <w:r w:rsidRPr="005E4317">
        <w:rPr>
          <w:rFonts w:ascii="Times New Roman" w:hAnsi="Times New Roman" w:cs="Times New Roman"/>
          <w:bCs/>
          <w:sz w:val="28"/>
          <w:szCs w:val="28"/>
        </w:rPr>
        <w:t>дств сп</w:t>
      </w:r>
      <w:proofErr w:type="gramEnd"/>
      <w:r w:rsidRPr="005E4317">
        <w:rPr>
          <w:rFonts w:ascii="Times New Roman" w:hAnsi="Times New Roman" w:cs="Times New Roman"/>
          <w:bCs/>
          <w:sz w:val="28"/>
          <w:szCs w:val="28"/>
        </w:rPr>
        <w:t>исанные с предприятия, внесенные в кассу банка, но не зачисленные до конца отчетного периода на счет в банке.</w:t>
      </w:r>
    </w:p>
    <w:p w:rsidR="005E4317" w:rsidRPr="005E4317" w:rsidRDefault="005E4317" w:rsidP="005E4317">
      <w:pPr>
        <w:ind w:firstLine="709"/>
        <w:rPr>
          <w:rFonts w:ascii="Times New Roman" w:hAnsi="Times New Roman" w:cs="Times New Roman"/>
          <w:color w:val="333333"/>
          <w:sz w:val="28"/>
          <w:szCs w:val="28"/>
        </w:rPr>
      </w:pPr>
      <w:r w:rsidRPr="005E4317">
        <w:rPr>
          <w:rFonts w:ascii="Times New Roman" w:hAnsi="Times New Roman" w:cs="Times New Roman"/>
          <w:bCs/>
          <w:sz w:val="28"/>
          <w:szCs w:val="28"/>
        </w:rPr>
        <w:t>Данный счет применяется для достижения тождества при составлении баланса и другой формы отчетности</w:t>
      </w:r>
    </w:p>
    <w:p w:rsidR="00660403" w:rsidRDefault="005E59F1" w:rsidP="005E4317">
      <w:pPr>
        <w:ind w:firstLine="709"/>
        <w:jc w:val="both"/>
        <w:rPr>
          <w:rFonts w:ascii="Times New Roman" w:hAnsi="Times New Roman" w:cs="Times New Roman"/>
          <w:color w:val="000000"/>
          <w:sz w:val="28"/>
          <w:szCs w:val="28"/>
          <w:shd w:val="clear" w:color="auto" w:fill="FFFFFF"/>
        </w:rPr>
      </w:pPr>
      <w:r w:rsidRPr="005E59F1">
        <w:rPr>
          <w:rFonts w:ascii="Times New Roman" w:hAnsi="Times New Roman" w:cs="Times New Roman"/>
          <w:color w:val="333333"/>
          <w:sz w:val="28"/>
          <w:szCs w:val="28"/>
        </w:rPr>
        <w:t xml:space="preserve">Счет 1050 </w:t>
      </w:r>
      <w:r w:rsidRPr="005E59F1">
        <w:rPr>
          <w:rFonts w:ascii="Times New Roman" w:hAnsi="Times New Roman" w:cs="Times New Roman"/>
          <w:color w:val="000000"/>
          <w:sz w:val="28"/>
          <w:szCs w:val="28"/>
          <w:shd w:val="clear" w:color="auto" w:fill="FFFFFF"/>
        </w:rPr>
        <w:t xml:space="preserve">« Денежные средства на сберегательных счетах» </w:t>
      </w:r>
      <w:r>
        <w:rPr>
          <w:rFonts w:ascii="Times New Roman" w:hAnsi="Times New Roman" w:cs="Times New Roman"/>
          <w:color w:val="000000"/>
          <w:sz w:val="28"/>
          <w:szCs w:val="28"/>
          <w:shd w:val="clear" w:color="auto" w:fill="FFFFFF"/>
        </w:rPr>
        <w:t xml:space="preserve">учитываются движение денежных средств </w:t>
      </w:r>
      <w:r w:rsidRPr="005E59F1">
        <w:rPr>
          <w:rFonts w:ascii="Times New Roman" w:hAnsi="Times New Roman" w:cs="Times New Roman"/>
          <w:color w:val="000000"/>
          <w:sz w:val="28"/>
          <w:szCs w:val="28"/>
          <w:shd w:val="clear" w:color="auto" w:fill="FFFFFF"/>
        </w:rPr>
        <w:t>на сберегательных счетах</w:t>
      </w:r>
      <w:r>
        <w:rPr>
          <w:rFonts w:ascii="Times New Roman" w:hAnsi="Times New Roman" w:cs="Times New Roman"/>
          <w:color w:val="000000"/>
          <w:sz w:val="28"/>
          <w:szCs w:val="28"/>
          <w:shd w:val="clear" w:color="auto" w:fill="FFFFFF"/>
        </w:rPr>
        <w:t xml:space="preserve"> в национальной и иностранной валютах</w:t>
      </w:r>
    </w:p>
    <w:p w:rsidR="005E59F1" w:rsidRDefault="005E59F1" w:rsidP="0000198D">
      <w:pPr>
        <w:ind w:firstLine="709"/>
        <w:jc w:val="both"/>
        <w:rPr>
          <w:rFonts w:ascii="Times New Roman" w:hAnsi="Times New Roman" w:cs="Times New Roman"/>
          <w:color w:val="000000"/>
          <w:sz w:val="28"/>
          <w:szCs w:val="28"/>
          <w:shd w:val="clear" w:color="auto" w:fill="FFFFFF"/>
        </w:rPr>
      </w:pPr>
      <w:r w:rsidRPr="005E59F1">
        <w:rPr>
          <w:rFonts w:ascii="Times New Roman" w:hAnsi="Times New Roman" w:cs="Times New Roman"/>
          <w:color w:val="000000"/>
          <w:sz w:val="28"/>
          <w:szCs w:val="28"/>
          <w:shd w:val="clear" w:color="auto" w:fill="FFFFFF"/>
        </w:rPr>
        <w:t xml:space="preserve">1060 </w:t>
      </w:r>
      <w:r>
        <w:rPr>
          <w:rFonts w:ascii="Times New Roman" w:hAnsi="Times New Roman" w:cs="Times New Roman"/>
          <w:color w:val="000000"/>
          <w:sz w:val="28"/>
          <w:szCs w:val="28"/>
          <w:shd w:val="clear" w:color="auto" w:fill="FFFFFF"/>
        </w:rPr>
        <w:t>«</w:t>
      </w:r>
      <w:r w:rsidRPr="005E59F1">
        <w:rPr>
          <w:rFonts w:ascii="Times New Roman" w:hAnsi="Times New Roman" w:cs="Times New Roman"/>
          <w:color w:val="000000"/>
          <w:sz w:val="28"/>
          <w:szCs w:val="28"/>
          <w:shd w:val="clear" w:color="auto" w:fill="FFFFFF"/>
        </w:rPr>
        <w:t>Денежные средства, ограниченные в использовании</w:t>
      </w:r>
      <w:r>
        <w:rPr>
          <w:rFonts w:ascii="Times New Roman" w:hAnsi="Times New Roman" w:cs="Times New Roman"/>
          <w:color w:val="000000"/>
          <w:sz w:val="28"/>
          <w:szCs w:val="28"/>
          <w:shd w:val="clear" w:color="auto" w:fill="FFFFFF"/>
        </w:rPr>
        <w:t xml:space="preserve">» отражаются суммы </w:t>
      </w:r>
      <w:r w:rsidR="0000198D">
        <w:rPr>
          <w:rFonts w:ascii="Times New Roman" w:hAnsi="Times New Roman" w:cs="Times New Roman"/>
          <w:color w:val="000000"/>
          <w:sz w:val="28"/>
          <w:szCs w:val="28"/>
          <w:shd w:val="clear" w:color="auto" w:fill="FFFFFF"/>
        </w:rPr>
        <w:t>денежных</w:t>
      </w:r>
      <w:r>
        <w:rPr>
          <w:rFonts w:ascii="Times New Roman" w:hAnsi="Times New Roman" w:cs="Times New Roman"/>
          <w:color w:val="000000"/>
          <w:sz w:val="28"/>
          <w:szCs w:val="28"/>
          <w:shd w:val="clear" w:color="auto" w:fill="FFFFFF"/>
        </w:rPr>
        <w:t xml:space="preserve"> средств, которые и</w:t>
      </w:r>
      <w:r w:rsidR="00D23180">
        <w:rPr>
          <w:rFonts w:ascii="Times New Roman" w:hAnsi="Times New Roman" w:cs="Times New Roman"/>
          <w:color w:val="000000"/>
          <w:sz w:val="28"/>
          <w:szCs w:val="28"/>
          <w:shd w:val="clear" w:color="auto" w:fill="FFFFFF"/>
        </w:rPr>
        <w:t>мею</w:t>
      </w:r>
      <w:r>
        <w:rPr>
          <w:rFonts w:ascii="Times New Roman" w:hAnsi="Times New Roman" w:cs="Times New Roman"/>
          <w:color w:val="000000"/>
          <w:sz w:val="28"/>
          <w:szCs w:val="28"/>
          <w:shd w:val="clear" w:color="auto" w:fill="FFFFFF"/>
        </w:rPr>
        <w:t>тся у организации, но в сиу тех и</w:t>
      </w:r>
      <w:r w:rsidR="0000198D">
        <w:rPr>
          <w:rFonts w:ascii="Times New Roman" w:hAnsi="Times New Roman" w:cs="Times New Roman"/>
          <w:color w:val="000000"/>
          <w:sz w:val="28"/>
          <w:szCs w:val="28"/>
          <w:shd w:val="clear" w:color="auto" w:fill="FFFFFF"/>
        </w:rPr>
        <w:t>л</w:t>
      </w:r>
      <w:r>
        <w:rPr>
          <w:rFonts w:ascii="Times New Roman" w:hAnsi="Times New Roman" w:cs="Times New Roman"/>
          <w:color w:val="000000"/>
          <w:sz w:val="28"/>
          <w:szCs w:val="28"/>
          <w:shd w:val="clear" w:color="auto" w:fill="FFFFFF"/>
        </w:rPr>
        <w:t xml:space="preserve">и иных </w:t>
      </w:r>
      <w:r w:rsidR="0000198D">
        <w:rPr>
          <w:rFonts w:ascii="Times New Roman" w:hAnsi="Times New Roman" w:cs="Times New Roman"/>
          <w:color w:val="000000"/>
          <w:sz w:val="28"/>
          <w:szCs w:val="28"/>
          <w:shd w:val="clear" w:color="auto" w:fill="FFFFFF"/>
        </w:rPr>
        <w:t>условий</w:t>
      </w:r>
      <w:r>
        <w:rPr>
          <w:rFonts w:ascii="Times New Roman" w:hAnsi="Times New Roman" w:cs="Times New Roman"/>
          <w:color w:val="000000"/>
          <w:sz w:val="28"/>
          <w:szCs w:val="28"/>
          <w:shd w:val="clear" w:color="auto" w:fill="FFFFFF"/>
        </w:rPr>
        <w:t xml:space="preserve"> ограничены в использовании</w:t>
      </w:r>
      <w:proofErr w:type="gramStart"/>
      <w:r>
        <w:rPr>
          <w:rFonts w:ascii="Times New Roman" w:hAnsi="Times New Roman" w:cs="Times New Roman"/>
          <w:color w:val="000000"/>
          <w:sz w:val="28"/>
          <w:szCs w:val="28"/>
          <w:shd w:val="clear" w:color="auto" w:fill="FFFFFF"/>
        </w:rPr>
        <w:t xml:space="preserve">  П</w:t>
      </w:r>
      <w:proofErr w:type="gramEnd"/>
      <w:r>
        <w:rPr>
          <w:rFonts w:ascii="Times New Roman" w:hAnsi="Times New Roman" w:cs="Times New Roman"/>
          <w:color w:val="000000"/>
          <w:sz w:val="28"/>
          <w:szCs w:val="28"/>
          <w:shd w:val="clear" w:color="auto" w:fill="FFFFFF"/>
        </w:rPr>
        <w:t>оэтому  их необход</w:t>
      </w:r>
      <w:r w:rsidR="0000198D">
        <w:rPr>
          <w:rFonts w:ascii="Times New Roman" w:hAnsi="Times New Roman" w:cs="Times New Roman"/>
          <w:color w:val="000000"/>
          <w:sz w:val="28"/>
          <w:szCs w:val="28"/>
          <w:shd w:val="clear" w:color="auto" w:fill="FFFFFF"/>
        </w:rPr>
        <w:t>имо отразить на обособленном счете, и согласно МСФО 7 эти деньги не могут быть денежным эквивалентом, так как не могут быть использованы в течении 3-х месяцев</w:t>
      </w:r>
    </w:p>
    <w:p w:rsidR="0000198D" w:rsidRDefault="0000198D" w:rsidP="00D23180">
      <w:pPr>
        <w:ind w:firstLine="709"/>
        <w:jc w:val="both"/>
        <w:rPr>
          <w:rFonts w:ascii="Times New Roman" w:hAnsi="Times New Roman" w:cs="Times New Roman"/>
          <w:color w:val="000000"/>
          <w:sz w:val="28"/>
          <w:szCs w:val="28"/>
          <w:shd w:val="clear" w:color="auto" w:fill="FFFFFF"/>
        </w:rPr>
      </w:pPr>
      <w:r w:rsidRPr="0000198D">
        <w:rPr>
          <w:rFonts w:ascii="Times New Roman" w:hAnsi="Times New Roman" w:cs="Times New Roman"/>
          <w:color w:val="000000"/>
          <w:sz w:val="28"/>
          <w:szCs w:val="28"/>
          <w:shd w:val="clear" w:color="auto" w:fill="FFFFFF"/>
        </w:rPr>
        <w:t xml:space="preserve">1070 </w:t>
      </w:r>
      <w:r>
        <w:rPr>
          <w:rFonts w:ascii="Times New Roman" w:hAnsi="Times New Roman" w:cs="Times New Roman"/>
          <w:color w:val="000000"/>
          <w:sz w:val="28"/>
          <w:szCs w:val="28"/>
          <w:shd w:val="clear" w:color="auto" w:fill="FFFFFF"/>
        </w:rPr>
        <w:t>«</w:t>
      </w:r>
      <w:r w:rsidRPr="0000198D">
        <w:rPr>
          <w:rFonts w:ascii="Times New Roman" w:hAnsi="Times New Roman" w:cs="Times New Roman"/>
          <w:color w:val="000000"/>
          <w:sz w:val="28"/>
          <w:szCs w:val="28"/>
          <w:shd w:val="clear" w:color="auto" w:fill="FFFFFF"/>
        </w:rPr>
        <w:t>Учет электронных денег</w:t>
      </w:r>
      <w:r>
        <w:rPr>
          <w:rFonts w:ascii="Times New Roman" w:hAnsi="Times New Roman" w:cs="Times New Roman"/>
          <w:color w:val="000000"/>
          <w:sz w:val="28"/>
          <w:szCs w:val="28"/>
          <w:shd w:val="clear" w:color="auto" w:fill="FFFFFF"/>
        </w:rPr>
        <w:t xml:space="preserve">» отражается суммы денег, которые находятся на </w:t>
      </w:r>
      <w:r w:rsidR="00EC5BCB">
        <w:rPr>
          <w:rFonts w:ascii="Times New Roman" w:hAnsi="Times New Roman" w:cs="Times New Roman"/>
          <w:color w:val="000000"/>
          <w:sz w:val="28"/>
          <w:szCs w:val="28"/>
          <w:shd w:val="clear" w:color="auto" w:fill="FFFFFF"/>
        </w:rPr>
        <w:t>платежных</w:t>
      </w:r>
      <w:r>
        <w:rPr>
          <w:rFonts w:ascii="Times New Roman" w:hAnsi="Times New Roman" w:cs="Times New Roman"/>
          <w:color w:val="000000"/>
          <w:sz w:val="28"/>
          <w:szCs w:val="28"/>
          <w:shd w:val="clear" w:color="auto" w:fill="FFFFFF"/>
        </w:rPr>
        <w:t xml:space="preserve"> карточках организации, и их движении</w:t>
      </w:r>
      <w:r w:rsidRPr="0000198D">
        <w:rPr>
          <w:rFonts w:ascii="Times New Roman" w:hAnsi="Times New Roman" w:cs="Times New Roman"/>
          <w:color w:val="000000"/>
          <w:sz w:val="28"/>
          <w:szCs w:val="28"/>
          <w:shd w:val="clear" w:color="auto" w:fill="FFFFFF"/>
        </w:rPr>
        <w:t xml:space="preserve"> </w:t>
      </w:r>
    </w:p>
    <w:p w:rsidR="00EC5BCB" w:rsidRDefault="00EC5BCB" w:rsidP="00D23180">
      <w:pPr>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Электронные деньги</w:t>
      </w:r>
      <w:r w:rsidR="00D23180">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w:t>
      </w:r>
      <w:r w:rsidR="00D23180">
        <w:rPr>
          <w:rFonts w:ascii="Times New Roman" w:hAnsi="Times New Roman" w:cs="Times New Roman"/>
          <w:color w:val="000000"/>
          <w:sz w:val="28"/>
          <w:szCs w:val="28"/>
          <w:shd w:val="clear" w:color="auto" w:fill="FFFFFF"/>
        </w:rPr>
        <w:t xml:space="preserve"> безусловные</w:t>
      </w:r>
      <w:r>
        <w:rPr>
          <w:rFonts w:ascii="Times New Roman" w:hAnsi="Times New Roman" w:cs="Times New Roman"/>
          <w:color w:val="000000"/>
          <w:sz w:val="28"/>
          <w:szCs w:val="28"/>
          <w:shd w:val="clear" w:color="auto" w:fill="FFFFFF"/>
        </w:rPr>
        <w:t xml:space="preserve"> и безотзывные </w:t>
      </w:r>
      <w:r w:rsidR="00D23180">
        <w:rPr>
          <w:rFonts w:ascii="Times New Roman" w:hAnsi="Times New Roman" w:cs="Times New Roman"/>
          <w:color w:val="000000"/>
          <w:sz w:val="28"/>
          <w:szCs w:val="28"/>
          <w:shd w:val="clear" w:color="auto" w:fill="FFFFFF"/>
        </w:rPr>
        <w:t>денежные</w:t>
      </w:r>
      <w:r>
        <w:rPr>
          <w:rFonts w:ascii="Times New Roman" w:hAnsi="Times New Roman" w:cs="Times New Roman"/>
          <w:color w:val="000000"/>
          <w:sz w:val="28"/>
          <w:szCs w:val="28"/>
          <w:shd w:val="clear" w:color="auto" w:fill="FFFFFF"/>
        </w:rPr>
        <w:t xml:space="preserve"> </w:t>
      </w:r>
      <w:r w:rsidR="00D23180">
        <w:rPr>
          <w:rFonts w:ascii="Times New Roman" w:hAnsi="Times New Roman" w:cs="Times New Roman"/>
          <w:color w:val="000000"/>
          <w:sz w:val="28"/>
          <w:szCs w:val="28"/>
          <w:shd w:val="clear" w:color="auto" w:fill="FFFFFF"/>
        </w:rPr>
        <w:t>обязательства</w:t>
      </w:r>
      <w:r>
        <w:rPr>
          <w:rFonts w:ascii="Times New Roman" w:hAnsi="Times New Roman" w:cs="Times New Roman"/>
          <w:color w:val="000000"/>
          <w:sz w:val="28"/>
          <w:szCs w:val="28"/>
          <w:shd w:val="clear" w:color="auto" w:fill="FFFFFF"/>
        </w:rPr>
        <w:t xml:space="preserve"> эмитента электронных</w:t>
      </w:r>
      <w:proofErr w:type="gramStart"/>
      <w:r>
        <w:rPr>
          <w:rFonts w:ascii="Times New Roman" w:hAnsi="Times New Roman" w:cs="Times New Roman"/>
          <w:color w:val="000000"/>
          <w:sz w:val="28"/>
          <w:szCs w:val="28"/>
          <w:shd w:val="clear" w:color="auto" w:fill="FFFFFF"/>
        </w:rPr>
        <w:t xml:space="preserve"> ,</w:t>
      </w:r>
      <w:proofErr w:type="gramEnd"/>
      <w:r>
        <w:rPr>
          <w:rFonts w:ascii="Times New Roman" w:hAnsi="Times New Roman" w:cs="Times New Roman"/>
          <w:color w:val="000000"/>
          <w:sz w:val="28"/>
          <w:szCs w:val="28"/>
          <w:shd w:val="clear" w:color="auto" w:fill="FFFFFF"/>
        </w:rPr>
        <w:t xml:space="preserve"> хранящихся в электронной форме и принимаемые</w:t>
      </w:r>
      <w:r w:rsidR="00D23180">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в качестве </w:t>
      </w:r>
      <w:r w:rsidR="00D23180">
        <w:rPr>
          <w:rFonts w:ascii="Times New Roman" w:hAnsi="Times New Roman" w:cs="Times New Roman"/>
          <w:color w:val="000000"/>
          <w:sz w:val="28"/>
          <w:szCs w:val="28"/>
          <w:shd w:val="clear" w:color="auto" w:fill="FFFFFF"/>
        </w:rPr>
        <w:t>платежа</w:t>
      </w:r>
      <w:r>
        <w:rPr>
          <w:rFonts w:ascii="Times New Roman" w:hAnsi="Times New Roman" w:cs="Times New Roman"/>
          <w:color w:val="000000"/>
          <w:sz w:val="28"/>
          <w:szCs w:val="28"/>
          <w:shd w:val="clear" w:color="auto" w:fill="FFFFFF"/>
        </w:rPr>
        <w:t xml:space="preserve"> в системе электронных денег другими участниками системы</w:t>
      </w:r>
    </w:p>
    <w:p w:rsidR="00D23180" w:rsidRDefault="00EC5BCB" w:rsidP="00D23180">
      <w:pPr>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Система </w:t>
      </w:r>
      <w:r w:rsidRPr="0000198D">
        <w:rPr>
          <w:rFonts w:ascii="Times New Roman" w:hAnsi="Times New Roman" w:cs="Times New Roman"/>
          <w:color w:val="000000"/>
          <w:sz w:val="28"/>
          <w:szCs w:val="28"/>
          <w:shd w:val="clear" w:color="auto" w:fill="FFFFFF"/>
        </w:rPr>
        <w:t>электронных денег</w:t>
      </w:r>
      <w:r w:rsidR="00D23180">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w:t>
      </w:r>
      <w:r w:rsidR="00D23180">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совокупность программно-технических средств</w:t>
      </w:r>
      <w:r w:rsidR="00D23180">
        <w:rPr>
          <w:rFonts w:ascii="Times New Roman" w:hAnsi="Times New Roman" w:cs="Times New Roman"/>
          <w:color w:val="000000"/>
          <w:sz w:val="28"/>
          <w:szCs w:val="28"/>
          <w:shd w:val="clear" w:color="auto" w:fill="FFFFFF"/>
        </w:rPr>
        <w:t>, документации и организационно-технических мероприятий, обеспечивающих осуществление платежей и иных операций с использованием электронных  путем взаимодействия оператора  системы  электронных денег  с эмитентом электронных денег  и владельцами  электронных денег</w:t>
      </w:r>
    </w:p>
    <w:p w:rsidR="00D23180" w:rsidRDefault="00D23180" w:rsidP="00D23180">
      <w:pPr>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Средство </w:t>
      </w:r>
      <w:r w:rsidR="00F65C38">
        <w:rPr>
          <w:rFonts w:ascii="Times New Roman" w:hAnsi="Times New Roman" w:cs="Times New Roman"/>
          <w:color w:val="000000"/>
          <w:sz w:val="28"/>
          <w:szCs w:val="28"/>
          <w:shd w:val="clear" w:color="auto" w:fill="FFFFFF"/>
        </w:rPr>
        <w:t>электронного</w:t>
      </w:r>
      <w:r>
        <w:rPr>
          <w:rFonts w:ascii="Times New Roman" w:hAnsi="Times New Roman" w:cs="Times New Roman"/>
          <w:color w:val="000000"/>
          <w:sz w:val="28"/>
          <w:szCs w:val="28"/>
          <w:shd w:val="clear" w:color="auto" w:fill="FFFFFF"/>
        </w:rPr>
        <w:t xml:space="preserve"> </w:t>
      </w:r>
      <w:r w:rsidR="00F65C38">
        <w:rPr>
          <w:rFonts w:ascii="Times New Roman" w:hAnsi="Times New Roman" w:cs="Times New Roman"/>
          <w:color w:val="000000"/>
          <w:sz w:val="28"/>
          <w:szCs w:val="28"/>
          <w:shd w:val="clear" w:color="auto" w:fill="FFFFFF"/>
        </w:rPr>
        <w:t>платежа</w:t>
      </w:r>
      <w:r>
        <w:rPr>
          <w:rFonts w:ascii="Times New Roman" w:hAnsi="Times New Roman" w:cs="Times New Roman"/>
          <w:color w:val="000000"/>
          <w:sz w:val="28"/>
          <w:szCs w:val="28"/>
          <w:shd w:val="clear" w:color="auto" w:fill="FFFFFF"/>
        </w:rPr>
        <w:t xml:space="preserve"> – </w:t>
      </w:r>
      <w:r w:rsidR="00F65C38">
        <w:rPr>
          <w:rFonts w:ascii="Times New Roman" w:hAnsi="Times New Roman" w:cs="Times New Roman"/>
          <w:color w:val="000000"/>
          <w:sz w:val="28"/>
          <w:szCs w:val="28"/>
          <w:shd w:val="clear" w:color="auto" w:fill="FFFFFF"/>
        </w:rPr>
        <w:t>платежная</w:t>
      </w:r>
      <w:r>
        <w:rPr>
          <w:rFonts w:ascii="Times New Roman" w:hAnsi="Times New Roman" w:cs="Times New Roman"/>
          <w:color w:val="000000"/>
          <w:sz w:val="28"/>
          <w:szCs w:val="28"/>
          <w:shd w:val="clear" w:color="auto" w:fill="FFFFFF"/>
        </w:rPr>
        <w:t xml:space="preserve"> карточка, содержащая информацию, которая позволяет отправителю денег, имеющему </w:t>
      </w:r>
      <w:r w:rsidR="00F65C38">
        <w:rPr>
          <w:rFonts w:ascii="Times New Roman" w:hAnsi="Times New Roman" w:cs="Times New Roman"/>
          <w:color w:val="000000"/>
          <w:sz w:val="28"/>
          <w:szCs w:val="28"/>
          <w:shd w:val="clear" w:color="auto" w:fill="FFFFFF"/>
        </w:rPr>
        <w:t>полномочие</w:t>
      </w:r>
      <w:r>
        <w:rPr>
          <w:rFonts w:ascii="Times New Roman" w:hAnsi="Times New Roman" w:cs="Times New Roman"/>
          <w:color w:val="000000"/>
          <w:sz w:val="28"/>
          <w:szCs w:val="28"/>
          <w:shd w:val="clear" w:color="auto" w:fill="FFFFFF"/>
        </w:rPr>
        <w:t xml:space="preserve"> совершать </w:t>
      </w:r>
      <w:proofErr w:type="gramStart"/>
      <w:r>
        <w:rPr>
          <w:rFonts w:ascii="Times New Roman" w:hAnsi="Times New Roman" w:cs="Times New Roman"/>
          <w:color w:val="000000"/>
          <w:sz w:val="28"/>
          <w:szCs w:val="28"/>
          <w:shd w:val="clear" w:color="auto" w:fill="FFFFFF"/>
        </w:rPr>
        <w:t>пате</w:t>
      </w:r>
      <w:proofErr w:type="gramEnd"/>
      <w:r>
        <w:rPr>
          <w:rFonts w:ascii="Times New Roman" w:hAnsi="Times New Roman" w:cs="Times New Roman"/>
          <w:color w:val="000000"/>
          <w:sz w:val="28"/>
          <w:szCs w:val="28"/>
          <w:shd w:val="clear" w:color="auto" w:fill="FFFFFF"/>
        </w:rPr>
        <w:t xml:space="preserve"> или </w:t>
      </w:r>
      <w:r w:rsidR="00F65C38">
        <w:rPr>
          <w:rFonts w:ascii="Times New Roman" w:hAnsi="Times New Roman" w:cs="Times New Roman"/>
          <w:color w:val="000000"/>
          <w:sz w:val="28"/>
          <w:szCs w:val="28"/>
          <w:shd w:val="clear" w:color="auto" w:fill="FFFFFF"/>
        </w:rPr>
        <w:t>перевод</w:t>
      </w:r>
      <w:r>
        <w:rPr>
          <w:rFonts w:ascii="Times New Roman" w:hAnsi="Times New Roman" w:cs="Times New Roman"/>
          <w:color w:val="000000"/>
          <w:sz w:val="28"/>
          <w:szCs w:val="28"/>
          <w:shd w:val="clear" w:color="auto" w:fill="FFFFFF"/>
        </w:rPr>
        <w:t xml:space="preserve"> денег, предусмотренные договором ме</w:t>
      </w:r>
      <w:r w:rsidR="00F65C38">
        <w:rPr>
          <w:rFonts w:ascii="Times New Roman" w:hAnsi="Times New Roman" w:cs="Times New Roman"/>
          <w:color w:val="000000"/>
          <w:sz w:val="28"/>
          <w:szCs w:val="28"/>
          <w:shd w:val="clear" w:color="auto" w:fill="FFFFFF"/>
        </w:rPr>
        <w:t>ж</w:t>
      </w:r>
      <w:r>
        <w:rPr>
          <w:rFonts w:ascii="Times New Roman" w:hAnsi="Times New Roman" w:cs="Times New Roman"/>
          <w:color w:val="000000"/>
          <w:sz w:val="28"/>
          <w:szCs w:val="28"/>
          <w:shd w:val="clear" w:color="auto" w:fill="FFFFFF"/>
        </w:rPr>
        <w:t xml:space="preserve">ду ним и </w:t>
      </w:r>
      <w:r w:rsidR="00F65C38">
        <w:rPr>
          <w:rFonts w:ascii="Times New Roman" w:hAnsi="Times New Roman" w:cs="Times New Roman"/>
          <w:color w:val="000000"/>
          <w:sz w:val="28"/>
          <w:szCs w:val="28"/>
          <w:shd w:val="clear" w:color="auto" w:fill="FFFFFF"/>
        </w:rPr>
        <w:t>э</w:t>
      </w:r>
      <w:r>
        <w:rPr>
          <w:rFonts w:ascii="Times New Roman" w:hAnsi="Times New Roman" w:cs="Times New Roman"/>
          <w:color w:val="000000"/>
          <w:sz w:val="28"/>
          <w:szCs w:val="28"/>
          <w:shd w:val="clear" w:color="auto" w:fill="FFFFFF"/>
        </w:rPr>
        <w:t xml:space="preserve">митентом средства </w:t>
      </w:r>
      <w:r w:rsidR="00F65C38">
        <w:rPr>
          <w:rFonts w:ascii="Times New Roman" w:hAnsi="Times New Roman" w:cs="Times New Roman"/>
          <w:color w:val="000000"/>
          <w:sz w:val="28"/>
          <w:szCs w:val="28"/>
          <w:shd w:val="clear" w:color="auto" w:fill="FFFFFF"/>
        </w:rPr>
        <w:t xml:space="preserve">электронного </w:t>
      </w:r>
      <w:r>
        <w:rPr>
          <w:rFonts w:ascii="Times New Roman" w:hAnsi="Times New Roman" w:cs="Times New Roman"/>
          <w:color w:val="000000"/>
          <w:sz w:val="28"/>
          <w:szCs w:val="28"/>
          <w:shd w:val="clear" w:color="auto" w:fill="FFFFFF"/>
        </w:rPr>
        <w:t>платежа</w:t>
      </w:r>
    </w:p>
    <w:p w:rsidR="00F65C38" w:rsidRDefault="00F65C38" w:rsidP="00F65C38">
      <w:pPr>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Держатель средства электронного платежа – физическое </w:t>
      </w:r>
      <w:proofErr w:type="gramStart"/>
      <w:r>
        <w:rPr>
          <w:rFonts w:ascii="Times New Roman" w:hAnsi="Times New Roman" w:cs="Times New Roman"/>
          <w:color w:val="000000"/>
          <w:sz w:val="28"/>
          <w:szCs w:val="28"/>
          <w:shd w:val="clear" w:color="auto" w:fill="FFFFFF"/>
        </w:rPr>
        <w:t>лицо</w:t>
      </w:r>
      <w:proofErr w:type="gramEnd"/>
      <w:r>
        <w:rPr>
          <w:rFonts w:ascii="Times New Roman" w:hAnsi="Times New Roman" w:cs="Times New Roman"/>
          <w:color w:val="000000"/>
          <w:sz w:val="28"/>
          <w:szCs w:val="28"/>
          <w:shd w:val="clear" w:color="auto" w:fill="FFFFFF"/>
        </w:rPr>
        <w:t xml:space="preserve"> пользующееся или владеющие средством электронного платежа</w:t>
      </w:r>
      <w:r w:rsidR="00D23180">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в соответствии с условиями договора заключенного с  эмитентом средства электронного платежа</w:t>
      </w:r>
    </w:p>
    <w:p w:rsidR="004C2558" w:rsidRPr="00660403" w:rsidRDefault="00F65C38" w:rsidP="00F65C38">
      <w:pPr>
        <w:ind w:firstLine="709"/>
        <w:jc w:val="both"/>
        <w:rPr>
          <w:rFonts w:ascii="Times New Roman" w:hAnsi="Times New Roman" w:cs="Times New Roman"/>
          <w:color w:val="333333"/>
          <w:sz w:val="28"/>
          <w:szCs w:val="28"/>
        </w:rPr>
      </w:pPr>
      <w:r w:rsidRPr="00F65C38">
        <w:rPr>
          <w:rFonts w:ascii="Times New Roman" w:hAnsi="Times New Roman" w:cs="Times New Roman"/>
          <w:color w:val="333333"/>
          <w:sz w:val="28"/>
          <w:szCs w:val="28"/>
        </w:rPr>
        <w:t>Счет</w:t>
      </w:r>
      <w:r w:rsidR="004C2558" w:rsidRPr="00660403">
        <w:rPr>
          <w:rFonts w:ascii="Times New Roman" w:hAnsi="Times New Roman" w:cs="Times New Roman"/>
          <w:color w:val="333333"/>
          <w:sz w:val="28"/>
          <w:szCs w:val="28"/>
        </w:rPr>
        <w:t xml:space="preserve"> </w:t>
      </w:r>
      <w:r w:rsidRPr="00F65C38">
        <w:rPr>
          <w:rFonts w:ascii="Times New Roman" w:hAnsi="Times New Roman" w:cs="Times New Roman"/>
          <w:color w:val="000000"/>
          <w:sz w:val="28"/>
          <w:szCs w:val="28"/>
          <w:shd w:val="clear" w:color="auto" w:fill="FFFFFF"/>
        </w:rPr>
        <w:t xml:space="preserve">1080 </w:t>
      </w:r>
      <w:r>
        <w:rPr>
          <w:rFonts w:ascii="Times New Roman" w:hAnsi="Times New Roman" w:cs="Times New Roman"/>
          <w:color w:val="000000"/>
          <w:sz w:val="28"/>
          <w:szCs w:val="28"/>
          <w:shd w:val="clear" w:color="auto" w:fill="FFFFFF"/>
        </w:rPr>
        <w:t>«</w:t>
      </w:r>
      <w:r w:rsidRPr="00F65C38">
        <w:rPr>
          <w:rFonts w:ascii="Times New Roman" w:hAnsi="Times New Roman" w:cs="Times New Roman"/>
          <w:color w:val="000000"/>
          <w:sz w:val="28"/>
          <w:szCs w:val="28"/>
          <w:shd w:val="clear" w:color="auto" w:fill="FFFFFF"/>
        </w:rPr>
        <w:t>Прочие денежные средства</w:t>
      </w:r>
      <w:r>
        <w:rPr>
          <w:rFonts w:ascii="Times New Roman" w:hAnsi="Times New Roman" w:cs="Times New Roman"/>
          <w:color w:val="000000"/>
          <w:sz w:val="28"/>
          <w:szCs w:val="28"/>
          <w:shd w:val="clear" w:color="auto" w:fill="FFFFFF"/>
        </w:rPr>
        <w:t>»</w:t>
      </w:r>
      <w:r>
        <w:rPr>
          <w:rFonts w:ascii="Arial" w:hAnsi="Arial" w:cs="Arial"/>
          <w:color w:val="000000"/>
          <w:sz w:val="21"/>
          <w:szCs w:val="21"/>
          <w:shd w:val="clear" w:color="auto" w:fill="FFFFFF"/>
        </w:rPr>
        <w:t xml:space="preserve">  </w:t>
      </w:r>
      <w:r w:rsidR="004C2558" w:rsidRPr="00660403">
        <w:rPr>
          <w:rFonts w:ascii="Times New Roman" w:hAnsi="Times New Roman" w:cs="Times New Roman"/>
          <w:color w:val="333333"/>
          <w:sz w:val="28"/>
          <w:szCs w:val="28"/>
        </w:rPr>
        <w:t xml:space="preserve"> Счета служат для обобщения информации о наличии и движении денежных средств </w:t>
      </w:r>
      <w:r w:rsidR="005E4317">
        <w:rPr>
          <w:rFonts w:ascii="Times New Roman" w:hAnsi="Times New Roman" w:cs="Times New Roman"/>
          <w:color w:val="333333"/>
          <w:sz w:val="28"/>
          <w:szCs w:val="28"/>
        </w:rPr>
        <w:t>на текущих счетах филиалов и представительств, которые не состоят на самостоятельном балансе</w:t>
      </w:r>
      <w:r w:rsidR="004C2558" w:rsidRPr="00660403">
        <w:rPr>
          <w:rFonts w:ascii="Times New Roman" w:hAnsi="Times New Roman" w:cs="Times New Roman"/>
          <w:color w:val="333333"/>
          <w:sz w:val="28"/>
          <w:szCs w:val="28"/>
        </w:rPr>
        <w:t>.</w:t>
      </w:r>
    </w:p>
    <w:p w:rsidR="004C2558" w:rsidRPr="00660403" w:rsidRDefault="004C2558" w:rsidP="00660403">
      <w:pPr>
        <w:pStyle w:val="a3"/>
        <w:shd w:val="clear" w:color="auto" w:fill="FFFFFF"/>
        <w:spacing w:before="0" w:beforeAutospacing="0" w:after="0" w:afterAutospacing="0"/>
        <w:ind w:firstLine="709"/>
        <w:jc w:val="both"/>
        <w:rPr>
          <w:color w:val="333333"/>
          <w:sz w:val="28"/>
          <w:szCs w:val="28"/>
        </w:rPr>
      </w:pPr>
      <w:r w:rsidRPr="00660403">
        <w:rPr>
          <w:color w:val="333333"/>
          <w:sz w:val="28"/>
          <w:szCs w:val="28"/>
        </w:rPr>
        <w:t>-            10</w:t>
      </w:r>
      <w:r w:rsidR="00660403">
        <w:rPr>
          <w:color w:val="333333"/>
          <w:sz w:val="28"/>
          <w:szCs w:val="28"/>
        </w:rPr>
        <w:t>81</w:t>
      </w:r>
      <w:r w:rsidRPr="00660403">
        <w:rPr>
          <w:color w:val="333333"/>
          <w:sz w:val="28"/>
          <w:szCs w:val="28"/>
        </w:rPr>
        <w:t xml:space="preserve"> «Деньги в аккредитивах</w:t>
      </w:r>
      <w:proofErr w:type="gramStart"/>
      <w:r w:rsidRPr="00660403">
        <w:rPr>
          <w:color w:val="333333"/>
          <w:sz w:val="28"/>
          <w:szCs w:val="28"/>
        </w:rPr>
        <w:t>»</w:t>
      </w:r>
      <w:r w:rsidR="00F65C38">
        <w:rPr>
          <w:color w:val="333333"/>
          <w:sz w:val="28"/>
          <w:szCs w:val="28"/>
        </w:rPr>
        <w:t>и</w:t>
      </w:r>
      <w:proofErr w:type="gramEnd"/>
      <w:r w:rsidR="00F65C38">
        <w:rPr>
          <w:color w:val="333333"/>
          <w:sz w:val="28"/>
          <w:szCs w:val="28"/>
        </w:rPr>
        <w:t xml:space="preserve"> </w:t>
      </w:r>
      <w:r w:rsidR="00F65C38" w:rsidRPr="00660403">
        <w:rPr>
          <w:color w:val="333333"/>
          <w:sz w:val="28"/>
          <w:szCs w:val="28"/>
        </w:rPr>
        <w:t>«Деньги в чековых книжках»</w:t>
      </w:r>
      <w:r w:rsidRPr="00660403">
        <w:rPr>
          <w:color w:val="333333"/>
          <w:sz w:val="28"/>
          <w:szCs w:val="28"/>
        </w:rPr>
        <w:t>;</w:t>
      </w:r>
    </w:p>
    <w:p w:rsidR="004C2558" w:rsidRDefault="004C2558" w:rsidP="00660403">
      <w:pPr>
        <w:pStyle w:val="a3"/>
        <w:shd w:val="clear" w:color="auto" w:fill="FFFFFF"/>
        <w:spacing w:before="0" w:beforeAutospacing="0" w:after="0" w:afterAutospacing="0"/>
        <w:ind w:firstLine="709"/>
        <w:jc w:val="both"/>
        <w:rPr>
          <w:color w:val="333333"/>
          <w:sz w:val="28"/>
          <w:szCs w:val="28"/>
        </w:rPr>
      </w:pPr>
      <w:r w:rsidRPr="00660403">
        <w:rPr>
          <w:color w:val="333333"/>
          <w:sz w:val="28"/>
          <w:szCs w:val="28"/>
        </w:rPr>
        <w:t>-            10</w:t>
      </w:r>
      <w:r w:rsidR="00660403">
        <w:rPr>
          <w:color w:val="333333"/>
          <w:sz w:val="28"/>
          <w:szCs w:val="28"/>
        </w:rPr>
        <w:t>8</w:t>
      </w:r>
      <w:r w:rsidRPr="00660403">
        <w:rPr>
          <w:color w:val="333333"/>
          <w:sz w:val="28"/>
          <w:szCs w:val="28"/>
        </w:rPr>
        <w:t>2</w:t>
      </w:r>
      <w:r w:rsidR="00F65C38">
        <w:rPr>
          <w:color w:val="333333"/>
          <w:sz w:val="28"/>
          <w:szCs w:val="28"/>
        </w:rPr>
        <w:t xml:space="preserve"> «Деньги на текущем счете в банке филиала»</w:t>
      </w:r>
      <w:r w:rsidRPr="00660403">
        <w:rPr>
          <w:color w:val="333333"/>
          <w:sz w:val="28"/>
          <w:szCs w:val="28"/>
        </w:rPr>
        <w:t>;</w:t>
      </w:r>
    </w:p>
    <w:p w:rsidR="00F65C38" w:rsidRPr="00660403" w:rsidRDefault="00F65C38" w:rsidP="00F65C38">
      <w:pPr>
        <w:pStyle w:val="a3"/>
        <w:numPr>
          <w:ilvl w:val="0"/>
          <w:numId w:val="1"/>
        </w:numPr>
        <w:shd w:val="clear" w:color="auto" w:fill="FFFFFF"/>
        <w:spacing w:before="0" w:beforeAutospacing="0" w:after="0" w:afterAutospacing="0"/>
        <w:jc w:val="both"/>
        <w:rPr>
          <w:color w:val="333333"/>
          <w:sz w:val="28"/>
          <w:szCs w:val="28"/>
        </w:rPr>
      </w:pPr>
      <w:r>
        <w:rPr>
          <w:color w:val="333333"/>
          <w:sz w:val="28"/>
          <w:szCs w:val="28"/>
        </w:rPr>
        <w:t>1083 «Деньги на текущем счете в</w:t>
      </w:r>
      <w:r w:rsidR="005E4317">
        <w:rPr>
          <w:color w:val="333333"/>
          <w:sz w:val="28"/>
          <w:szCs w:val="28"/>
        </w:rPr>
        <w:t xml:space="preserve"> банке представительства»</w:t>
      </w:r>
    </w:p>
    <w:p w:rsidR="004C2558" w:rsidRPr="00660403" w:rsidRDefault="004C2558" w:rsidP="00660403">
      <w:pPr>
        <w:pStyle w:val="a3"/>
        <w:shd w:val="clear" w:color="auto" w:fill="FFFFFF"/>
        <w:spacing w:before="0" w:beforeAutospacing="0" w:after="0" w:afterAutospacing="0"/>
        <w:ind w:firstLine="709"/>
        <w:jc w:val="both"/>
        <w:rPr>
          <w:color w:val="333333"/>
          <w:sz w:val="28"/>
          <w:szCs w:val="28"/>
        </w:rPr>
      </w:pPr>
      <w:r w:rsidRPr="00660403">
        <w:rPr>
          <w:color w:val="333333"/>
          <w:sz w:val="28"/>
          <w:szCs w:val="28"/>
        </w:rPr>
        <w:t>Счет 10</w:t>
      </w:r>
      <w:r w:rsidR="00660403">
        <w:rPr>
          <w:color w:val="333333"/>
          <w:sz w:val="28"/>
          <w:szCs w:val="28"/>
        </w:rPr>
        <w:t>8</w:t>
      </w:r>
      <w:r w:rsidRPr="00660403">
        <w:rPr>
          <w:color w:val="333333"/>
          <w:sz w:val="28"/>
          <w:szCs w:val="28"/>
        </w:rPr>
        <w:t xml:space="preserve">1 «Деньги в аккредитивах». Аккредитив – это безусловное денежное обязательство для банка, выдаваемое им по поручению клиента в пользу его контрагента по договору, по которому банк, открывший аккредитив (банк-эмитент), может произвести поставщику платеж или предоставить полномочия другому банку производить такие платежи при условии предоставления им отгрузочных и других документов, предусмотренных в аккредитиве. Могут открываться следующие виды аккредитивов: покрытые </w:t>
      </w:r>
      <w:r w:rsidRPr="00660403">
        <w:rPr>
          <w:color w:val="333333"/>
          <w:sz w:val="28"/>
          <w:szCs w:val="28"/>
        </w:rPr>
        <w:lastRenderedPageBreak/>
        <w:t>(депонированные) или непокрытые (гарантированные); отзывные или безотзывные.</w:t>
      </w:r>
    </w:p>
    <w:p w:rsidR="004C2558" w:rsidRPr="00660403" w:rsidRDefault="004C2558" w:rsidP="00660403">
      <w:pPr>
        <w:pStyle w:val="a3"/>
        <w:shd w:val="clear" w:color="auto" w:fill="FFFFFF"/>
        <w:spacing w:before="0" w:beforeAutospacing="0" w:after="0" w:afterAutospacing="0"/>
        <w:ind w:firstLine="709"/>
        <w:jc w:val="both"/>
        <w:rPr>
          <w:color w:val="333333"/>
          <w:sz w:val="28"/>
          <w:szCs w:val="28"/>
        </w:rPr>
      </w:pPr>
      <w:r w:rsidRPr="00660403">
        <w:rPr>
          <w:color w:val="333333"/>
          <w:sz w:val="28"/>
          <w:szCs w:val="28"/>
        </w:rPr>
        <w:t>Покрытыми (депонированными) – считаются аккредитивы, при открытии которых банк-эмитент перечисляет собственные средства плательщика или предоставленные ему в кредит в распоряжение банка поставщика (исполняющий банк) на отдельный банковский счет на весь срок действия аккредитива.</w:t>
      </w:r>
    </w:p>
    <w:p w:rsidR="004C2558" w:rsidRPr="00660403" w:rsidRDefault="004C2558" w:rsidP="00660403">
      <w:pPr>
        <w:pStyle w:val="a3"/>
        <w:shd w:val="clear" w:color="auto" w:fill="FFFFFF"/>
        <w:spacing w:before="0" w:beforeAutospacing="0" w:after="0" w:afterAutospacing="0"/>
        <w:ind w:firstLine="709"/>
        <w:jc w:val="both"/>
        <w:rPr>
          <w:color w:val="333333"/>
          <w:sz w:val="28"/>
          <w:szCs w:val="28"/>
        </w:rPr>
      </w:pPr>
      <w:r w:rsidRPr="00660403">
        <w:rPr>
          <w:color w:val="333333"/>
          <w:sz w:val="28"/>
          <w:szCs w:val="28"/>
        </w:rPr>
        <w:t>Непокрытый (гарантированный) аккредитив может открываться в исполняющем банке путем предоставления ему права списать всю сумму аккредитива с ведущегося у него счета банка-эмитента, если между банками установлены корреспондентские отношения.</w:t>
      </w:r>
    </w:p>
    <w:p w:rsidR="004C2558" w:rsidRPr="00660403" w:rsidRDefault="004C2558" w:rsidP="00660403">
      <w:pPr>
        <w:pStyle w:val="a3"/>
        <w:shd w:val="clear" w:color="auto" w:fill="FFFFFF"/>
        <w:spacing w:before="0" w:beforeAutospacing="0" w:after="0" w:afterAutospacing="0"/>
        <w:ind w:firstLine="709"/>
        <w:jc w:val="both"/>
        <w:rPr>
          <w:color w:val="333333"/>
          <w:sz w:val="28"/>
          <w:szCs w:val="28"/>
        </w:rPr>
      </w:pPr>
      <w:r w:rsidRPr="00660403">
        <w:rPr>
          <w:color w:val="333333"/>
          <w:sz w:val="28"/>
          <w:szCs w:val="28"/>
        </w:rPr>
        <w:t>В каждом аккредитиве должно быть ясно указанно является ли аккредитив отзывным или безотзывным.</w:t>
      </w:r>
    </w:p>
    <w:p w:rsidR="004C2558" w:rsidRPr="00660403" w:rsidRDefault="004C2558" w:rsidP="00660403">
      <w:pPr>
        <w:pStyle w:val="a3"/>
        <w:shd w:val="clear" w:color="auto" w:fill="FFFFFF"/>
        <w:spacing w:before="0" w:beforeAutospacing="0" w:after="0" w:afterAutospacing="0"/>
        <w:ind w:firstLine="709"/>
        <w:jc w:val="both"/>
        <w:rPr>
          <w:color w:val="333333"/>
          <w:sz w:val="28"/>
          <w:szCs w:val="28"/>
        </w:rPr>
      </w:pPr>
      <w:r w:rsidRPr="00660403">
        <w:rPr>
          <w:color w:val="333333"/>
          <w:sz w:val="28"/>
          <w:szCs w:val="28"/>
        </w:rPr>
        <w:t xml:space="preserve">Отзывной аккредитив может быть изменен или аннулирован банком-эмитентом без предварительного согласования с поставщиком (например, в случае несоблюдения условий, предусмотренных договором). Все распоряжения об изменении условий отзывного аккредитива плательщик может давать поставщику только </w:t>
      </w:r>
      <w:proofErr w:type="gramStart"/>
      <w:r w:rsidRPr="00660403">
        <w:rPr>
          <w:color w:val="333333"/>
          <w:sz w:val="28"/>
          <w:szCs w:val="28"/>
        </w:rPr>
        <w:t>через</w:t>
      </w:r>
      <w:proofErr w:type="gramEnd"/>
      <w:r w:rsidRPr="00660403">
        <w:rPr>
          <w:color w:val="333333"/>
          <w:sz w:val="28"/>
          <w:szCs w:val="28"/>
        </w:rPr>
        <w:t xml:space="preserve"> </w:t>
      </w:r>
      <w:proofErr w:type="gramStart"/>
      <w:r w:rsidRPr="00660403">
        <w:rPr>
          <w:color w:val="333333"/>
          <w:sz w:val="28"/>
          <w:szCs w:val="28"/>
        </w:rPr>
        <w:t>банк-эмитент</w:t>
      </w:r>
      <w:proofErr w:type="gramEnd"/>
      <w:r w:rsidRPr="00660403">
        <w:rPr>
          <w:color w:val="333333"/>
          <w:sz w:val="28"/>
          <w:szCs w:val="28"/>
        </w:rPr>
        <w:t>, который извещает банк поставщика (исполняющий банк), а последний поставщика. Однако</w:t>
      </w:r>
      <w:proofErr w:type="gramStart"/>
      <w:r w:rsidRPr="00660403">
        <w:rPr>
          <w:color w:val="333333"/>
          <w:sz w:val="28"/>
          <w:szCs w:val="28"/>
        </w:rPr>
        <w:t>,</w:t>
      </w:r>
      <w:proofErr w:type="gramEnd"/>
      <w:r w:rsidRPr="00660403">
        <w:rPr>
          <w:color w:val="333333"/>
          <w:sz w:val="28"/>
          <w:szCs w:val="28"/>
        </w:rPr>
        <w:t xml:space="preserve"> исполняющий банк обязан оплатить документы, соответствующие условиям аккредитива, выставленные поставщиком и принятые банком поставщика до получения последними уведомления об изменении или аннулировании аккредитива.</w:t>
      </w:r>
    </w:p>
    <w:p w:rsidR="004C2558" w:rsidRPr="00660403" w:rsidRDefault="004C2558" w:rsidP="00660403">
      <w:pPr>
        <w:pStyle w:val="a3"/>
        <w:shd w:val="clear" w:color="auto" w:fill="FFFFFF"/>
        <w:spacing w:before="0" w:beforeAutospacing="0" w:after="0" w:afterAutospacing="0"/>
        <w:ind w:firstLine="709"/>
        <w:jc w:val="both"/>
        <w:rPr>
          <w:color w:val="333333"/>
          <w:sz w:val="28"/>
          <w:szCs w:val="28"/>
        </w:rPr>
      </w:pPr>
      <w:r w:rsidRPr="00660403">
        <w:rPr>
          <w:color w:val="333333"/>
          <w:sz w:val="28"/>
          <w:szCs w:val="28"/>
        </w:rPr>
        <w:t>Безотзывной аккредитив представляет собой твердое обязательство банка-эмитента осуществлять выплаты по аккредитиву при выполнении всех его условий. Безотзывной аккредитив не может быть изменен или аннулирован без согласия поставщика, в пользу которого он открыт.</w:t>
      </w:r>
    </w:p>
    <w:p w:rsidR="004C2558" w:rsidRPr="00660403" w:rsidRDefault="004C2558" w:rsidP="00660403">
      <w:pPr>
        <w:pStyle w:val="a3"/>
        <w:shd w:val="clear" w:color="auto" w:fill="FFFFFF"/>
        <w:spacing w:before="0" w:beforeAutospacing="0" w:after="0" w:afterAutospacing="0"/>
        <w:ind w:firstLine="709"/>
        <w:jc w:val="both"/>
        <w:rPr>
          <w:color w:val="333333"/>
          <w:sz w:val="28"/>
          <w:szCs w:val="28"/>
        </w:rPr>
      </w:pPr>
      <w:r w:rsidRPr="00660403">
        <w:rPr>
          <w:color w:val="333333"/>
          <w:sz w:val="28"/>
          <w:szCs w:val="28"/>
        </w:rPr>
        <w:t>Срок аккредитива определяется покупателем в пределах 25 дней в отдельных случаях, когда необходимо по условиям поставки, срок действия аккредитива в банке поставщика может устанавливаться с разрешения руководителя банка получателя до 45 дней. Обычно срок определяется в договоре между поставщиком и плательщиком. Выплаты по аккредитивам производятся в банке поставщика по предъявляемым реестрам счетов за товары. После истечения срока аккредитива выплаты не разрешаются. Закрытие аккредитива в банке поставщика производится:</w:t>
      </w:r>
    </w:p>
    <w:p w:rsidR="004C2558" w:rsidRPr="00660403" w:rsidRDefault="004C2558" w:rsidP="00660403">
      <w:pPr>
        <w:pStyle w:val="a3"/>
        <w:shd w:val="clear" w:color="auto" w:fill="FFFFFF"/>
        <w:spacing w:before="0" w:beforeAutospacing="0" w:after="0" w:afterAutospacing="0"/>
        <w:ind w:firstLine="709"/>
        <w:jc w:val="both"/>
        <w:rPr>
          <w:color w:val="333333"/>
          <w:sz w:val="28"/>
          <w:szCs w:val="28"/>
        </w:rPr>
      </w:pPr>
      <w:r w:rsidRPr="00660403">
        <w:rPr>
          <w:color w:val="333333"/>
          <w:sz w:val="28"/>
          <w:szCs w:val="28"/>
        </w:rPr>
        <w:t>1.         По истечении срока аккредитива.</w:t>
      </w:r>
    </w:p>
    <w:p w:rsidR="004C2558" w:rsidRPr="00660403" w:rsidRDefault="004C2558" w:rsidP="00660403">
      <w:pPr>
        <w:pStyle w:val="a3"/>
        <w:shd w:val="clear" w:color="auto" w:fill="FFFFFF"/>
        <w:spacing w:before="0" w:beforeAutospacing="0" w:after="0" w:afterAutospacing="0"/>
        <w:ind w:firstLine="709"/>
        <w:jc w:val="both"/>
        <w:rPr>
          <w:color w:val="333333"/>
          <w:sz w:val="28"/>
          <w:szCs w:val="28"/>
        </w:rPr>
      </w:pPr>
      <w:r w:rsidRPr="00660403">
        <w:rPr>
          <w:color w:val="333333"/>
          <w:sz w:val="28"/>
          <w:szCs w:val="28"/>
        </w:rPr>
        <w:t>2.         При отказе поставщика от дальнейшего использования аккредитива.</w:t>
      </w:r>
    </w:p>
    <w:p w:rsidR="004C2558" w:rsidRPr="00660403" w:rsidRDefault="004C2558" w:rsidP="00660403">
      <w:pPr>
        <w:pStyle w:val="a3"/>
        <w:shd w:val="clear" w:color="auto" w:fill="FFFFFF"/>
        <w:spacing w:before="0" w:beforeAutospacing="0" w:after="0" w:afterAutospacing="0"/>
        <w:ind w:firstLine="709"/>
        <w:jc w:val="both"/>
        <w:rPr>
          <w:color w:val="333333"/>
          <w:sz w:val="28"/>
          <w:szCs w:val="28"/>
        </w:rPr>
      </w:pPr>
      <w:r w:rsidRPr="00660403">
        <w:rPr>
          <w:color w:val="333333"/>
          <w:sz w:val="28"/>
          <w:szCs w:val="28"/>
        </w:rPr>
        <w:t>3.         По распоряжению покупателя.</w:t>
      </w:r>
    </w:p>
    <w:p w:rsidR="004C2558" w:rsidRPr="00660403" w:rsidRDefault="004C2558" w:rsidP="00660403">
      <w:pPr>
        <w:pStyle w:val="a3"/>
        <w:shd w:val="clear" w:color="auto" w:fill="FFFFFF"/>
        <w:spacing w:before="0" w:beforeAutospacing="0" w:after="0" w:afterAutospacing="0"/>
        <w:ind w:firstLine="709"/>
        <w:jc w:val="both"/>
        <w:rPr>
          <w:color w:val="333333"/>
          <w:sz w:val="28"/>
          <w:szCs w:val="28"/>
        </w:rPr>
      </w:pPr>
      <w:r w:rsidRPr="00660403">
        <w:rPr>
          <w:color w:val="333333"/>
          <w:sz w:val="28"/>
          <w:szCs w:val="28"/>
        </w:rPr>
        <w:t>Аналитический учет по счету 10</w:t>
      </w:r>
      <w:r w:rsidR="00660403">
        <w:rPr>
          <w:color w:val="333333"/>
          <w:sz w:val="28"/>
          <w:szCs w:val="28"/>
        </w:rPr>
        <w:t>8</w:t>
      </w:r>
      <w:r w:rsidRPr="00660403">
        <w:rPr>
          <w:color w:val="333333"/>
          <w:sz w:val="28"/>
          <w:szCs w:val="28"/>
        </w:rPr>
        <w:t>1 ведется по каждому выставленному предприятием аккредитиву.</w:t>
      </w:r>
    </w:p>
    <w:p w:rsidR="004C2558" w:rsidRPr="00660403" w:rsidRDefault="004C2558" w:rsidP="00660403">
      <w:pPr>
        <w:pStyle w:val="a3"/>
        <w:shd w:val="clear" w:color="auto" w:fill="FFFFFF"/>
        <w:spacing w:before="0" w:beforeAutospacing="0" w:after="0" w:afterAutospacing="0"/>
        <w:ind w:firstLine="709"/>
        <w:jc w:val="both"/>
        <w:rPr>
          <w:color w:val="333333"/>
          <w:sz w:val="28"/>
          <w:szCs w:val="28"/>
        </w:rPr>
      </w:pPr>
      <w:r w:rsidRPr="00660403">
        <w:rPr>
          <w:color w:val="333333"/>
          <w:sz w:val="28"/>
          <w:szCs w:val="28"/>
        </w:rPr>
        <w:t>На счете 10</w:t>
      </w:r>
      <w:r w:rsidR="00660403">
        <w:rPr>
          <w:color w:val="333333"/>
          <w:sz w:val="28"/>
          <w:szCs w:val="28"/>
        </w:rPr>
        <w:t>82</w:t>
      </w:r>
      <w:r w:rsidRPr="00660403">
        <w:rPr>
          <w:color w:val="333333"/>
          <w:sz w:val="28"/>
          <w:szCs w:val="28"/>
        </w:rPr>
        <w:t xml:space="preserve"> «Деньги в чековых книжках» учитываются расчеты с чеками из чековых книжек. Чек – это письменное поручение клиента (чекодателя) банку, составленное на специальном бланке, о перечислении суммы денежных средств с его счета на счет получателя средств (чекодержателя).</w:t>
      </w:r>
    </w:p>
    <w:p w:rsidR="004C2558" w:rsidRPr="00660403" w:rsidRDefault="004C2558" w:rsidP="00660403">
      <w:pPr>
        <w:pStyle w:val="a3"/>
        <w:shd w:val="clear" w:color="auto" w:fill="FFFFFF"/>
        <w:spacing w:before="0" w:beforeAutospacing="0" w:after="0" w:afterAutospacing="0"/>
        <w:ind w:firstLine="709"/>
        <w:jc w:val="both"/>
        <w:rPr>
          <w:color w:val="333333"/>
          <w:sz w:val="28"/>
          <w:szCs w:val="28"/>
        </w:rPr>
      </w:pPr>
      <w:r w:rsidRPr="00660403">
        <w:rPr>
          <w:color w:val="333333"/>
          <w:sz w:val="28"/>
          <w:szCs w:val="28"/>
        </w:rPr>
        <w:t>Чеки применяются при расчетах за полученные товарно-материальные ценности, оказанные услуги и в других случаях, предусмотренных «Положением о расчетах чеками в Республике Казахстан».</w:t>
      </w:r>
    </w:p>
    <w:p w:rsidR="004C2558" w:rsidRPr="00660403" w:rsidRDefault="004C2558" w:rsidP="00660403">
      <w:pPr>
        <w:pStyle w:val="a3"/>
        <w:shd w:val="clear" w:color="auto" w:fill="FFFFFF"/>
        <w:spacing w:before="0" w:beforeAutospacing="0" w:after="0" w:afterAutospacing="0"/>
        <w:ind w:firstLine="709"/>
        <w:jc w:val="both"/>
        <w:rPr>
          <w:color w:val="333333"/>
          <w:sz w:val="28"/>
          <w:szCs w:val="28"/>
        </w:rPr>
      </w:pPr>
      <w:r w:rsidRPr="00660403">
        <w:rPr>
          <w:color w:val="333333"/>
          <w:sz w:val="28"/>
          <w:szCs w:val="28"/>
        </w:rPr>
        <w:lastRenderedPageBreak/>
        <w:t>Чеки подразделяются на следующие виды: чеки из расчетной чековой книжки; чеки из чековой книжки вкладчика (эти расчеты не рассматриваются, так как, расчеты по ним ведутся физическими лицами).</w:t>
      </w:r>
    </w:p>
    <w:p w:rsidR="004C2558" w:rsidRPr="00660403" w:rsidRDefault="004C2558" w:rsidP="00660403">
      <w:pPr>
        <w:pStyle w:val="a3"/>
        <w:shd w:val="clear" w:color="auto" w:fill="FFFFFF"/>
        <w:spacing w:before="0" w:beforeAutospacing="0" w:after="0" w:afterAutospacing="0"/>
        <w:ind w:firstLine="709"/>
        <w:jc w:val="both"/>
        <w:rPr>
          <w:color w:val="333333"/>
          <w:sz w:val="28"/>
          <w:szCs w:val="28"/>
        </w:rPr>
      </w:pPr>
      <w:r w:rsidRPr="00660403">
        <w:rPr>
          <w:color w:val="333333"/>
          <w:sz w:val="28"/>
          <w:szCs w:val="28"/>
        </w:rPr>
        <w:t>Все чеки, эмитируемые банками Республики Казахстан, подлежат приему и оплате банками и их клиентами внутри региона (области), по месту нахождения банка-эмитента. Чеки выписываются только в тенге. Чековая книжка состоит из 25 листов, каждый из которых состоит из двух частей: самого чека и его корешка.</w:t>
      </w:r>
    </w:p>
    <w:p w:rsidR="004C2558" w:rsidRPr="00660403" w:rsidRDefault="004C2558" w:rsidP="00660403">
      <w:pPr>
        <w:pStyle w:val="a3"/>
        <w:shd w:val="clear" w:color="auto" w:fill="FFFFFF"/>
        <w:spacing w:before="0" w:beforeAutospacing="0" w:after="0" w:afterAutospacing="0"/>
        <w:ind w:firstLine="709"/>
        <w:jc w:val="both"/>
        <w:rPr>
          <w:color w:val="333333"/>
          <w:sz w:val="28"/>
          <w:szCs w:val="28"/>
        </w:rPr>
      </w:pPr>
      <w:r w:rsidRPr="00660403">
        <w:rPr>
          <w:color w:val="333333"/>
          <w:sz w:val="28"/>
          <w:szCs w:val="28"/>
        </w:rPr>
        <w:t xml:space="preserve">Для получения чековой книжки предприятие представляет в банк заявление установленной формы в одном экземпляре за подписями лиц, которым предоставлено право </w:t>
      </w:r>
      <w:proofErr w:type="gramStart"/>
      <w:r w:rsidRPr="00660403">
        <w:rPr>
          <w:color w:val="333333"/>
          <w:sz w:val="28"/>
          <w:szCs w:val="28"/>
        </w:rPr>
        <w:t>подписывать</w:t>
      </w:r>
      <w:proofErr w:type="gramEnd"/>
      <w:r w:rsidRPr="00660403">
        <w:rPr>
          <w:color w:val="333333"/>
          <w:sz w:val="28"/>
          <w:szCs w:val="28"/>
        </w:rPr>
        <w:t xml:space="preserve"> документы для совершения операций по счету предприятия с оттиском его печати. В заявлении и талоне к нему указывается номер счета, с которого будут оплачиваться чеки из этой книжки. Вместе с заявлением о выдаче чековой книжки предприятие представляет платежное поручение для депонирования средств на лицевом счете, открываемом предприятию. В нижней части платежного поручения делается запись «за расчетную чековую книжку для расчетов за товары и услуги с хозяйствующими субъектами». Минимальный и максимальный размер суммы чековой книжки устанавливается банком-эмитентом, знающим финансовые потребности своего клиента. Чеки выписываются после установления суммы платежа.</w:t>
      </w:r>
    </w:p>
    <w:p w:rsidR="004C2558" w:rsidRPr="00660403" w:rsidRDefault="004C2558" w:rsidP="00660403">
      <w:pPr>
        <w:pStyle w:val="a3"/>
        <w:shd w:val="clear" w:color="auto" w:fill="FFFFFF"/>
        <w:spacing w:before="0" w:beforeAutospacing="0" w:after="0" w:afterAutospacing="0"/>
        <w:ind w:firstLine="709"/>
        <w:jc w:val="both"/>
        <w:rPr>
          <w:color w:val="333333"/>
          <w:sz w:val="28"/>
          <w:szCs w:val="28"/>
        </w:rPr>
      </w:pPr>
      <w:r w:rsidRPr="00660403">
        <w:rPr>
          <w:color w:val="333333"/>
          <w:sz w:val="28"/>
          <w:szCs w:val="28"/>
        </w:rPr>
        <w:t xml:space="preserve">Ответственность за неправильное использование чеков, за убытки, понесенные вследствие передачи чековой книжки или отдельных не заполненных чеков другому лицу, утери, либо хищения, а равно подписание не заполненных чеков, несет владелец чековой книжки. В случае выдачи чеков в суммах, превышающих </w:t>
      </w:r>
      <w:proofErr w:type="gramStart"/>
      <w:r w:rsidRPr="00660403">
        <w:rPr>
          <w:color w:val="333333"/>
          <w:sz w:val="28"/>
          <w:szCs w:val="28"/>
        </w:rPr>
        <w:t>депонированную</w:t>
      </w:r>
      <w:proofErr w:type="gramEnd"/>
      <w:r w:rsidRPr="00660403">
        <w:rPr>
          <w:color w:val="333333"/>
          <w:sz w:val="28"/>
          <w:szCs w:val="28"/>
        </w:rPr>
        <w:t>, хозяйствующие субъекты лишаются права пользования чеками из чековых книжек на срок до одного года. Владельцы чековых книжек, допускающие нарушения правил расчетов или являющиеся неплатежеспособными, по усмотрению учреждения банка могут быть лишены права пользования чеками из чековых книжек.</w:t>
      </w:r>
    </w:p>
    <w:p w:rsidR="004C2558" w:rsidRPr="00660403" w:rsidRDefault="004C2558" w:rsidP="00660403">
      <w:pPr>
        <w:pStyle w:val="a3"/>
        <w:shd w:val="clear" w:color="auto" w:fill="FFFFFF"/>
        <w:spacing w:before="0" w:beforeAutospacing="0" w:after="0" w:afterAutospacing="0"/>
        <w:ind w:firstLine="709"/>
        <w:jc w:val="both"/>
        <w:rPr>
          <w:color w:val="333333"/>
          <w:sz w:val="28"/>
          <w:szCs w:val="28"/>
        </w:rPr>
      </w:pPr>
      <w:r w:rsidRPr="00660403">
        <w:rPr>
          <w:color w:val="333333"/>
          <w:sz w:val="28"/>
          <w:szCs w:val="28"/>
        </w:rPr>
        <w:t>Банк не несет ответственности за оплату надлежащим образом оформленных чеков из утерянной чековой книжки, если он не был своевременно извещен об утере. Ответственность за подделку, сбыт и использование поддельных чеков, а также несвоевременное направление поддельного чека в следующие органы, предусматривается уголовным законодательством Республики Казахстан.</w:t>
      </w:r>
    </w:p>
    <w:p w:rsidR="004C2558" w:rsidRPr="00660403" w:rsidRDefault="004C2558" w:rsidP="00660403">
      <w:pPr>
        <w:pStyle w:val="a3"/>
        <w:shd w:val="clear" w:color="auto" w:fill="FFFFFF"/>
        <w:spacing w:before="0" w:beforeAutospacing="0" w:after="0" w:afterAutospacing="0"/>
        <w:ind w:firstLine="709"/>
        <w:jc w:val="both"/>
        <w:rPr>
          <w:color w:val="333333"/>
          <w:sz w:val="28"/>
          <w:szCs w:val="28"/>
        </w:rPr>
      </w:pPr>
      <w:r w:rsidRPr="00660403">
        <w:rPr>
          <w:color w:val="333333"/>
          <w:sz w:val="28"/>
          <w:szCs w:val="28"/>
        </w:rPr>
        <w:t>Ответственность за ошибочный возврат чека несет банк, допустивший ошибку, в соответствии с законодательством Республики Казахстан.</w:t>
      </w:r>
    </w:p>
    <w:p w:rsidR="004C2558" w:rsidRPr="00660403" w:rsidRDefault="004C2558" w:rsidP="00660403">
      <w:pPr>
        <w:pStyle w:val="a3"/>
        <w:shd w:val="clear" w:color="auto" w:fill="FFFFFF"/>
        <w:spacing w:before="0" w:beforeAutospacing="0" w:after="0" w:afterAutospacing="0"/>
        <w:ind w:firstLine="709"/>
        <w:jc w:val="both"/>
        <w:rPr>
          <w:color w:val="333333"/>
          <w:sz w:val="28"/>
          <w:szCs w:val="28"/>
        </w:rPr>
      </w:pPr>
      <w:r w:rsidRPr="00660403">
        <w:rPr>
          <w:color w:val="333333"/>
          <w:sz w:val="28"/>
          <w:szCs w:val="28"/>
        </w:rPr>
        <w:t xml:space="preserve">Чеки из книжек предоставляются чекодержателями в банк для их оплаты при реестре </w:t>
      </w:r>
    </w:p>
    <w:p w:rsidR="005E4317" w:rsidRPr="005E4317" w:rsidRDefault="005E4317" w:rsidP="005E4317">
      <w:pPr>
        <w:ind w:firstLine="709"/>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 xml:space="preserve">На счете </w:t>
      </w:r>
      <w:r w:rsidRPr="005E4317">
        <w:rPr>
          <w:rFonts w:ascii="Times New Roman" w:hAnsi="Times New Roman" w:cs="Times New Roman"/>
          <w:color w:val="000000"/>
          <w:sz w:val="28"/>
          <w:szCs w:val="28"/>
          <w:shd w:val="clear" w:color="auto" w:fill="FFFFFF"/>
        </w:rPr>
        <w:t xml:space="preserve">1090 </w:t>
      </w:r>
      <w:r>
        <w:rPr>
          <w:rFonts w:ascii="Times New Roman" w:hAnsi="Times New Roman" w:cs="Times New Roman"/>
          <w:color w:val="000000"/>
          <w:sz w:val="28"/>
          <w:szCs w:val="28"/>
          <w:shd w:val="clear" w:color="auto" w:fill="FFFFFF"/>
        </w:rPr>
        <w:t>«</w:t>
      </w:r>
      <w:r w:rsidRPr="005E4317">
        <w:rPr>
          <w:rFonts w:ascii="Times New Roman" w:hAnsi="Times New Roman" w:cs="Times New Roman"/>
          <w:color w:val="000000"/>
          <w:sz w:val="28"/>
          <w:szCs w:val="28"/>
          <w:shd w:val="clear" w:color="auto" w:fill="FFFFFF"/>
        </w:rPr>
        <w:t>Оценочный резерв под убытки от обесценения денежных средств</w:t>
      </w:r>
      <w:r>
        <w:rPr>
          <w:rFonts w:ascii="Times New Roman" w:hAnsi="Times New Roman" w:cs="Times New Roman"/>
          <w:color w:val="000000"/>
          <w:sz w:val="28"/>
          <w:szCs w:val="28"/>
          <w:shd w:val="clear" w:color="auto" w:fill="FFFFFF"/>
        </w:rPr>
        <w:t>»</w:t>
      </w:r>
      <w:r w:rsidRPr="005E4317">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 отражаются  движение оценочного резерва под убытки на обесценивание денежных средств в соответствии с МСФО 9</w:t>
      </w:r>
      <w:proofErr w:type="gramStart"/>
      <w:r>
        <w:rPr>
          <w:rFonts w:ascii="Times New Roman" w:hAnsi="Times New Roman" w:cs="Times New Roman"/>
          <w:color w:val="000000"/>
          <w:sz w:val="28"/>
          <w:szCs w:val="28"/>
          <w:shd w:val="clear" w:color="auto" w:fill="FFFFFF"/>
        </w:rPr>
        <w:t xml:space="preserve">  Н</w:t>
      </w:r>
      <w:proofErr w:type="gramEnd"/>
      <w:r>
        <w:rPr>
          <w:rFonts w:ascii="Times New Roman" w:hAnsi="Times New Roman" w:cs="Times New Roman"/>
          <w:color w:val="000000"/>
          <w:sz w:val="28"/>
          <w:szCs w:val="28"/>
          <w:shd w:val="clear" w:color="auto" w:fill="FFFFFF"/>
        </w:rPr>
        <w:t xml:space="preserve">а каждую отчетную дату (конец квартала) производится тестирование на обесценивание денежных средств в кредитных организациях </w:t>
      </w:r>
    </w:p>
    <w:p w:rsidR="000E5821" w:rsidRPr="005E4317" w:rsidRDefault="000E5821" w:rsidP="00660403">
      <w:pPr>
        <w:ind w:firstLine="709"/>
        <w:jc w:val="both"/>
        <w:rPr>
          <w:rFonts w:ascii="Times New Roman" w:hAnsi="Times New Roman" w:cs="Times New Roman"/>
          <w:sz w:val="28"/>
          <w:szCs w:val="28"/>
        </w:rPr>
      </w:pPr>
    </w:p>
    <w:sectPr w:rsidR="000E5821" w:rsidRPr="005E4317" w:rsidSect="00190430">
      <w:pgSz w:w="11906" w:h="16838"/>
      <w:pgMar w:top="851" w:right="850"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355501"/>
    <w:multiLevelType w:val="hybridMultilevel"/>
    <w:tmpl w:val="8B548F40"/>
    <w:lvl w:ilvl="0" w:tplc="B09AA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4C2558"/>
    <w:rsid w:val="0000198D"/>
    <w:rsid w:val="000E5821"/>
    <w:rsid w:val="00190430"/>
    <w:rsid w:val="004A0581"/>
    <w:rsid w:val="004C2558"/>
    <w:rsid w:val="00543310"/>
    <w:rsid w:val="005E4317"/>
    <w:rsid w:val="005E59F1"/>
    <w:rsid w:val="00660403"/>
    <w:rsid w:val="00AD3454"/>
    <w:rsid w:val="00D23180"/>
    <w:rsid w:val="00EC5BCB"/>
    <w:rsid w:val="00F65C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82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C2558"/>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4623596">
      <w:bodyDiv w:val="1"/>
      <w:marLeft w:val="0"/>
      <w:marRight w:val="0"/>
      <w:marTop w:val="0"/>
      <w:marBottom w:val="0"/>
      <w:divBdr>
        <w:top w:val="none" w:sz="0" w:space="0" w:color="auto"/>
        <w:left w:val="none" w:sz="0" w:space="0" w:color="auto"/>
        <w:bottom w:val="none" w:sz="0" w:space="0" w:color="auto"/>
        <w:right w:val="none" w:sz="0" w:space="0" w:color="auto"/>
      </w:divBdr>
    </w:div>
    <w:div w:id="190803939">
      <w:bodyDiv w:val="1"/>
      <w:marLeft w:val="0"/>
      <w:marRight w:val="0"/>
      <w:marTop w:val="0"/>
      <w:marBottom w:val="0"/>
      <w:divBdr>
        <w:top w:val="none" w:sz="0" w:space="0" w:color="auto"/>
        <w:left w:val="none" w:sz="0" w:space="0" w:color="auto"/>
        <w:bottom w:val="none" w:sz="0" w:space="0" w:color="auto"/>
        <w:right w:val="none" w:sz="0" w:space="0" w:color="auto"/>
      </w:divBdr>
    </w:div>
    <w:div w:id="672801913">
      <w:bodyDiv w:val="1"/>
      <w:marLeft w:val="0"/>
      <w:marRight w:val="0"/>
      <w:marTop w:val="0"/>
      <w:marBottom w:val="0"/>
      <w:divBdr>
        <w:top w:val="none" w:sz="0" w:space="0" w:color="auto"/>
        <w:left w:val="none" w:sz="0" w:space="0" w:color="auto"/>
        <w:bottom w:val="none" w:sz="0" w:space="0" w:color="auto"/>
        <w:right w:val="none" w:sz="0" w:space="0" w:color="auto"/>
      </w:divBdr>
    </w:div>
    <w:div w:id="781412622">
      <w:bodyDiv w:val="1"/>
      <w:marLeft w:val="0"/>
      <w:marRight w:val="0"/>
      <w:marTop w:val="0"/>
      <w:marBottom w:val="0"/>
      <w:divBdr>
        <w:top w:val="none" w:sz="0" w:space="0" w:color="auto"/>
        <w:left w:val="none" w:sz="0" w:space="0" w:color="auto"/>
        <w:bottom w:val="none" w:sz="0" w:space="0" w:color="auto"/>
        <w:right w:val="none" w:sz="0" w:space="0" w:color="auto"/>
      </w:divBdr>
    </w:div>
    <w:div w:id="1422220359">
      <w:bodyDiv w:val="1"/>
      <w:marLeft w:val="0"/>
      <w:marRight w:val="0"/>
      <w:marTop w:val="0"/>
      <w:marBottom w:val="0"/>
      <w:divBdr>
        <w:top w:val="none" w:sz="0" w:space="0" w:color="auto"/>
        <w:left w:val="none" w:sz="0" w:space="0" w:color="auto"/>
        <w:bottom w:val="none" w:sz="0" w:space="0" w:color="auto"/>
        <w:right w:val="none" w:sz="0" w:space="0" w:color="auto"/>
      </w:divBdr>
    </w:div>
    <w:div w:id="1880311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3</Pages>
  <Words>1264</Words>
  <Characters>7206</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2021-01-24T17:20:00Z</dcterms:created>
  <dcterms:modified xsi:type="dcterms:W3CDTF">2021-01-24T19:03:00Z</dcterms:modified>
</cp:coreProperties>
</file>